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4F0ABD" w:rsidP="000D3727">
            <w:proofErr w:type="gramStart"/>
            <w:r>
              <w:t>PPL(</w:t>
            </w:r>
            <w:proofErr w:type="gramEnd"/>
            <w:r>
              <w:t>H) 24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862FBB" w:rsidRDefault="006C6C1E" w:rsidP="00895672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0.8</w:t>
            </w:r>
            <w:r w:rsidR="00BE4F8C" w:rsidRPr="00862FBB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500C54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r w:rsidR="00225373">
      <w:fldChar w:fldCharType="begin"/>
    </w:r>
    <w:r w:rsidR="00225373">
      <w:instrText xml:space="preserve"> DOCPROPERTY  Version  \* MERGEFORMAT </w:instrText>
    </w:r>
    <w:r w:rsidR="00225373">
      <w:fldChar w:fldCharType="separate"/>
    </w:r>
    <w:r w:rsidR="00900E18">
      <w:t>v1.1</w:t>
    </w:r>
    <w:r w:rsidR="00225373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225373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3B438E" w:rsidP="00682F97">
    <w:pPr>
      <w:pStyle w:val="Footer"/>
      <w:tabs>
        <w:tab w:val="left" w:pos="8010"/>
      </w:tabs>
    </w:pPr>
    <w:proofErr w:type="gramStart"/>
    <w:r>
      <w:t>P</w:t>
    </w:r>
    <w:r w:rsidR="006C6C1E">
      <w:t>PL(</w:t>
    </w:r>
    <w:proofErr w:type="gramEnd"/>
    <w:r w:rsidR="006C6C1E">
      <w:t>H) 24</w:t>
    </w:r>
    <w:r w:rsidR="00225373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225373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225373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500C54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3B438E" w:rsidP="003B438E">
    <w:pPr>
      <w:pStyle w:val="TrainingCoursetitle"/>
    </w:pPr>
    <w:r>
      <w:t>Private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500C54" w:rsidP="00161953">
    <w:pPr>
      <w:pStyle w:val="Syllabuslessonplan"/>
    </w:pPr>
    <w:proofErr w:type="gramStart"/>
    <w:r>
      <w:t>PPL(</w:t>
    </w:r>
    <w:proofErr w:type="gramEnd"/>
    <w:r>
      <w:t xml:space="preserve">H) </w:t>
    </w:r>
    <w:r w:rsidR="006C6C1E">
      <w:t>24</w:t>
    </w:r>
    <w:r w:rsidR="00900E18" w:rsidRPr="006E6B86">
      <w:t xml:space="preserve">: </w:t>
    </w:r>
    <w:r w:rsidR="000D3727">
      <w:t>SOLO CIRCUIT</w:t>
    </w:r>
    <w:r w:rsidR="00C738A3"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25373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0ABD"/>
    <w:rsid w:val="004F488E"/>
    <w:rsid w:val="00500C54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C6C1E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1ED59-D19F-4FEE-8DD4-D737CCAAD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13</cp:revision>
  <cp:lastPrinted>2015-10-27T04:23:00Z</cp:lastPrinted>
  <dcterms:created xsi:type="dcterms:W3CDTF">2016-01-30T07:15:00Z</dcterms:created>
  <dcterms:modified xsi:type="dcterms:W3CDTF">2016-10-10T23:38:00Z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